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EB2F" w14:textId="77777777" w:rsidR="00AD447B" w:rsidRDefault="00AD447B" w:rsidP="00AD447B">
      <w:pPr>
        <w:jc w:val="center"/>
        <w:rPr>
          <w:b/>
          <w:sz w:val="52"/>
          <w:u w:val="single"/>
        </w:rPr>
      </w:pPr>
      <w:bookmarkStart w:id="0" w:name="_GoBack"/>
      <w:bookmarkEnd w:id="0"/>
      <w:r w:rsidRPr="005B69AD">
        <w:rPr>
          <w:i/>
          <w:sz w:val="48"/>
        </w:rPr>
        <w:t xml:space="preserve">Danny </w:t>
      </w:r>
      <w:proofErr w:type="spellStart"/>
      <w:r w:rsidRPr="005B69AD">
        <w:rPr>
          <w:i/>
          <w:sz w:val="48"/>
        </w:rPr>
        <w:t>Seraphine’s</w:t>
      </w:r>
      <w:proofErr w:type="spellEnd"/>
      <w:r w:rsidRPr="005B69AD">
        <w:rPr>
          <w:i/>
          <w:sz w:val="48"/>
        </w:rPr>
        <w:t xml:space="preserve"> </w:t>
      </w:r>
      <w:r>
        <w:rPr>
          <w:i/>
          <w:sz w:val="48"/>
        </w:rPr>
        <w:br/>
      </w:r>
      <w:r w:rsidRPr="005B69AD">
        <w:rPr>
          <w:i/>
          <w:sz w:val="48"/>
        </w:rPr>
        <w:t>“Take Me Back to Chicago Tour”</w:t>
      </w:r>
      <w:r>
        <w:rPr>
          <w:i/>
          <w:sz w:val="48"/>
        </w:rPr>
        <w:t xml:space="preserve"> feat. </w:t>
      </w:r>
      <w:r w:rsidRPr="005B69AD">
        <w:rPr>
          <w:i/>
          <w:sz w:val="48"/>
        </w:rPr>
        <w:t xml:space="preserve">CTA </w:t>
      </w:r>
      <w:r>
        <w:rPr>
          <w:i/>
          <w:sz w:val="48"/>
        </w:rPr>
        <w:br/>
      </w:r>
      <w:r>
        <w:rPr>
          <w:b/>
          <w:sz w:val="52"/>
          <w:u w:val="single"/>
        </w:rPr>
        <w:t>Hospitality Rider</w:t>
      </w:r>
    </w:p>
    <w:p w14:paraId="63B854D8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i/>
          <w:iCs/>
          <w:color w:val="000000"/>
          <w:sz w:val="34"/>
          <w:szCs w:val="34"/>
        </w:rPr>
      </w:pPr>
    </w:p>
    <w:p w14:paraId="319BDC74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TICKETS AND PASSES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Purchaser shall provide at no cost to Artist twenty (20) complimentary tickets for each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performance. Tickets shall be given to Artist Production Manager upon arrival at the venue.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Backstage passes should accompany the complimentary tickets to be distributed at Production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Manager’s discretion.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Times" w:hAnsi="Times" w:cs="Times"/>
          <w:b/>
          <w:bCs/>
          <w:color w:val="000000"/>
          <w:sz w:val="34"/>
          <w:szCs w:val="34"/>
        </w:rPr>
        <w:t>FOOD AND DRESSING ROOM REQUIREMENTS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A) One (1) clean, large, well-lit dressing room for CTA with adjoining washroom with running water (hot and cold), toilet paper, paper towels and adequate supply of hand soap. Room shall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 xml:space="preserve">contain at least two (2) 110-120 volt electrical outlets, full length mirror, and must be heated and/ </w:t>
      </w:r>
    </w:p>
    <w:p w14:paraId="43651CE4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t>or air conditioned as dictated by local climate. Room shall be ready for occupancy at sound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check time day of show.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B) All food and beverage set ups are to be completed by 5:30 pm the day of the show. All set ups are to be presented on a table with a clean tablecloth, napkins, plates, cups, eating utensils,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etc. All food is to be covered and as fresh as possible.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 xml:space="preserve">C) Food and beverage requirements for CTA’s dressing room are as follows: </w:t>
      </w:r>
    </w:p>
    <w:p w14:paraId="19122D00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bCs/>
          <w:color w:val="000000"/>
          <w:sz w:val="34"/>
          <w:szCs w:val="34"/>
        </w:rPr>
      </w:pPr>
    </w:p>
    <w:p w14:paraId="69550821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bCs/>
          <w:color w:val="000000"/>
          <w:sz w:val="34"/>
          <w:szCs w:val="34"/>
        </w:rPr>
      </w:pPr>
    </w:p>
    <w:p w14:paraId="7E25BD7D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lastRenderedPageBreak/>
        <w:t xml:space="preserve">Six (6) bottles sugar free Gatorade (purple flavor) </w:t>
      </w:r>
    </w:p>
    <w:p w14:paraId="08E36D02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t>Six (6) liters of room temperature bottled water Two (2) liters of sparkling water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One (1) liter of cranberry juice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 xml:space="preserve">One (1) liter of apple juice </w:t>
      </w:r>
    </w:p>
    <w:p w14:paraId="17D99E4D" w14:textId="77777777" w:rsidR="00AD447B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FF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One (1) liter of orange juice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One (1) 8-person fresh fruit tray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One (1) 8-person cold cuts deli tray as well as bread, rolls and assorted condiments including tomato and onion slices and lettuce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One case of Coke and 7-UP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One Case of imported Beer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Assorted gums and candies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Assorted herbal teas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Pot of hot water (for tea)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Pot of Coffee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Pure honey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Lemons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One (1) box of soft tissues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Eight (8) hand towels/dark color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Four (4) bath towels/dark color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MS Mincho" w:eastAsia="MS Mincho" w:hAnsi="MS Mincho" w:cs="MS Mincho"/>
          <w:i/>
          <w:iCs/>
          <w:color w:val="000000"/>
          <w:sz w:val="34"/>
          <w:szCs w:val="34"/>
        </w:rPr>
        <w:t xml:space="preserve"> </w:t>
      </w:r>
      <w:r>
        <w:rPr>
          <w:rFonts w:ascii="MS Mincho" w:eastAsia="MS Mincho" w:hAnsi="MS Mincho" w:cs="MS Mincho"/>
          <w:i/>
          <w:iCs/>
          <w:color w:val="000000"/>
          <w:sz w:val="34"/>
          <w:szCs w:val="34"/>
        </w:rPr>
        <w:br/>
      </w:r>
      <w:r>
        <w:rPr>
          <w:rFonts w:ascii="MS Mincho" w:eastAsia="MS Mincho" w:hAnsi="MS Mincho" w:cs="MS Mincho"/>
          <w:i/>
          <w:iCs/>
          <w:color w:val="000000"/>
          <w:sz w:val="34"/>
          <w:szCs w:val="34"/>
        </w:rPr>
        <w:br/>
      </w:r>
      <w:r>
        <w:rPr>
          <w:rFonts w:ascii="Arial" w:hAnsi="Arial" w:cs="Arial"/>
          <w:color w:val="000000"/>
          <w:sz w:val="34"/>
          <w:szCs w:val="34"/>
        </w:rPr>
        <w:t xml:space="preserve">Any adjustments to this rider must be approved by Artist, Artist Management and/or Production Danny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Seraphine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818-521-8290 </w:t>
      </w:r>
      <w:hyperlink r:id="rId4" w:history="1">
        <w:r w:rsidRPr="008B1F98">
          <w:rPr>
            <w:rStyle w:val="Hyperlink"/>
            <w:rFonts w:ascii="Arial" w:hAnsi="Arial" w:cs="Arial"/>
            <w:sz w:val="34"/>
            <w:szCs w:val="34"/>
          </w:rPr>
          <w:t>dseraphine@hotmail.com</w:t>
        </w:r>
      </w:hyperlink>
    </w:p>
    <w:p w14:paraId="129AA8C5" w14:textId="77777777" w:rsidR="00AD447B" w:rsidRPr="005B69AD" w:rsidRDefault="00AD447B" w:rsidP="00AD447B">
      <w:pPr>
        <w:widowControl w:val="0"/>
        <w:autoSpaceDE w:val="0"/>
        <w:autoSpaceDN w:val="0"/>
        <w:adjustRightInd w:val="0"/>
        <w:spacing w:after="240" w:line="400" w:lineRule="atLeast"/>
        <w:rPr>
          <w:i/>
          <w:sz w:val="52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br/>
        <w:t xml:space="preserve">AGREED TO AND ACCEPTED </w:t>
      </w:r>
      <w:r>
        <w:rPr>
          <w:rFonts w:ascii="Times" w:hAnsi="Times" w:cs="Times"/>
          <w:b/>
          <w:bCs/>
          <w:color w:val="000000"/>
          <w:sz w:val="34"/>
          <w:szCs w:val="34"/>
        </w:rPr>
        <w:t>BY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: </w:t>
      </w:r>
      <w:r>
        <w:rPr>
          <w:rFonts w:ascii="Times" w:hAnsi="Times" w:cs="Times"/>
          <w:b/>
          <w:bCs/>
          <w:color w:val="000000"/>
          <w:sz w:val="34"/>
          <w:szCs w:val="34"/>
        </w:rPr>
        <w:br/>
      </w:r>
      <w:r>
        <w:rPr>
          <w:rFonts w:ascii="Times" w:hAnsi="Times" w:cs="Times"/>
          <w:b/>
          <w:bCs/>
          <w:color w:val="000000"/>
          <w:sz w:val="34"/>
          <w:szCs w:val="34"/>
        </w:rPr>
        <w:br/>
        <w:t>_______________________________________________________</w:t>
      </w:r>
      <w:r w:rsidRPr="005B69AD">
        <w:rPr>
          <w:i/>
          <w:sz w:val="52"/>
        </w:rPr>
        <w:t xml:space="preserve"> </w:t>
      </w:r>
    </w:p>
    <w:p w14:paraId="52495B44" w14:textId="77777777" w:rsidR="00D10CF1" w:rsidRDefault="00AD447B"/>
    <w:sectPr w:rsidR="00D10CF1" w:rsidSect="00BC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B"/>
    <w:rsid w:val="00AD447B"/>
    <w:rsid w:val="00BC2C7D"/>
    <w:rsid w:val="00D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B1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seraphine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Macintosh Word</Application>
  <DocSecurity>0</DocSecurity>
  <Lines>14</Lines>
  <Paragraphs>4</Paragraphs>
  <ScaleCrop>false</ScaleCrop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2019-11-19T06:18:00Z</dcterms:created>
  <dcterms:modified xsi:type="dcterms:W3CDTF">2019-11-19T06:21:00Z</dcterms:modified>
</cp:coreProperties>
</file>